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60" w:lineRule="auto"/>
        <w:jc w:val="left"/>
        <w:rPr>
          <w:rFonts w:ascii="Helvetica Neue" w:cs="Helvetica Neue" w:eastAsia="Helvetica Neue" w:hAnsi="Helvetica Neue"/>
          <w:color w:val="000000"/>
        </w:rPr>
      </w:pPr>
      <w:r w:rsidDel="00000000" w:rsidR="00000000" w:rsidRPr="00000000">
        <w:rPr>
          <w:rtl w:val="0"/>
        </w:rPr>
      </w:r>
    </w:p>
    <w:tbl>
      <w:tblPr>
        <w:tblStyle w:val="Table1"/>
        <w:tblW w:w="928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95"/>
        <w:gridCol w:w="6090"/>
        <w:tblGridChange w:id="0">
          <w:tblGrid>
            <w:gridCol w:w="3195"/>
            <w:gridCol w:w="6090"/>
          </w:tblGrid>
        </w:tblGridChange>
      </w:tblGrid>
      <w:tr>
        <w:trPr>
          <w:trHeight w:val="465" w:hRule="atLeast"/>
        </w:trPr>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2">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Code</w:t>
            </w:r>
          </w:p>
        </w:tc>
        <w:tc>
          <w:tcPr>
            <w:tcBorders>
              <w:top w:color="000000" w:space="0" w:sz="8" w:val="single"/>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3">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PO.JUR.014</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4">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Version</w:t>
            </w:r>
          </w:p>
        </w:tc>
        <w:tc>
          <w:tcPr>
            <w:tcBorders>
              <w:top w:color="000000" w:space="0" w:sz="0" w:val="nil"/>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5">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V.1</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6">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Issue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7">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09/06/2021</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8">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Elaborated by</w:t>
            </w:r>
          </w:p>
        </w:tc>
        <w:tc>
          <w:tcPr>
            <w:tcBorders>
              <w:top w:color="000000" w:space="0" w:sz="0" w:val="nil"/>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9">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Legal Team</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A">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Data Classification</w:t>
            </w:r>
          </w:p>
        </w:tc>
        <w:tc>
          <w:tcPr>
            <w:tcBorders>
              <w:top w:color="000000" w:space="0" w:sz="0" w:val="nil"/>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B">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Público</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C">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Disclosure</w:t>
            </w:r>
          </w:p>
        </w:tc>
        <w:tc>
          <w:tcPr>
            <w:tcBorders>
              <w:top w:color="000000" w:space="0" w:sz="0" w:val="nil"/>
              <w:left w:color="000000" w:space="0" w:sz="0" w:val="nil"/>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0D">
            <w:pPr>
              <w:keepNext w:val="1"/>
              <w:keepLines w:val="1"/>
              <w:spacing w:line="240" w:lineRule="auto"/>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Externa</w:t>
            </w:r>
          </w:p>
        </w:tc>
      </w:tr>
    </w:tbl>
    <w:p w:rsidR="00000000" w:rsidDel="00000000" w:rsidP="00000000" w:rsidRDefault="00000000" w:rsidRPr="00000000" w14:paraId="0000000E">
      <w:pPr>
        <w:keepNext w:val="1"/>
        <w:keepLines w:val="1"/>
        <w:spacing w:before="240" w:line="259" w:lineRule="auto"/>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Content</w:t>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left"/>
        <w:rPr>
          <w:rFonts w:ascii="Helvetica Neue" w:cs="Helvetica Neue" w:eastAsia="Helvetica Neue" w:hAnsi="Helvetica Neue"/>
          <w:color w:val="808080"/>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numPr>
              <w:ilvl w:val="0"/>
              <w:numId w:val="3"/>
            </w:numPr>
            <w:tabs>
              <w:tab w:val="right" w:pos="9333"/>
            </w:tabs>
            <w:spacing w:after="0" w:afterAutospacing="0" w:before="80" w:line="360" w:lineRule="auto"/>
            <w:ind w:left="425.19685039370086" w:hanging="425.19685039370086"/>
            <w:rPr>
              <w:rFonts w:ascii="Helvetica Neue" w:cs="Helvetica Neue" w:eastAsia="Helvetica Neue" w:hAnsi="Helvetica Neue"/>
              <w:i w:val="0"/>
              <w:smallCaps w:val="0"/>
              <w:strike w:val="0"/>
              <w:color w:val="142032"/>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2kjfm9tk29pr">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 xml:space="preserve">Introduction</w:t>
            </w:r>
          </w:hyperlink>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ab/>
          </w:r>
          <w:r w:rsidDel="00000000" w:rsidR="00000000" w:rsidRPr="00000000">
            <w:fldChar w:fldCharType="begin"/>
            <w:instrText xml:space="preserve"> PAGEREF _heading=h.2kjfm9tk29pr \h </w:instrText>
            <w:fldChar w:fldCharType="separate"/>
          </w:r>
          <w:r w:rsidDel="00000000" w:rsidR="00000000" w:rsidRPr="00000000">
            <w:rPr>
              <w:rFonts w:ascii="Helvetica Neue" w:cs="Helvetica Neue" w:eastAsia="Helvetica Neue" w:hAnsi="Helvetica Neue"/>
              <w:b w:val="1"/>
              <w:i w:val="0"/>
              <w:smallCaps w:val="0"/>
              <w:strike w:val="0"/>
              <w:color w:val="142032"/>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numPr>
              <w:ilvl w:val="0"/>
              <w:numId w:val="3"/>
            </w:numPr>
            <w:tabs>
              <w:tab w:val="right" w:pos="9333"/>
            </w:tabs>
            <w:spacing w:after="0" w:afterAutospacing="0" w:before="0" w:beforeAutospacing="0" w:line="360" w:lineRule="auto"/>
            <w:ind w:left="425.19685039370086" w:hanging="425.19685039370086"/>
            <w:rPr>
              <w:rFonts w:ascii="Helvetica Neue" w:cs="Helvetica Neue" w:eastAsia="Helvetica Neue" w:hAnsi="Helvetica Neue"/>
              <w:i w:val="0"/>
              <w:smallCaps w:val="0"/>
              <w:strike w:val="0"/>
              <w:color w:val="142032"/>
              <w:sz w:val="24"/>
              <w:szCs w:val="24"/>
              <w:u w:val="none"/>
              <w:shd w:fill="auto" w:val="clear"/>
              <w:vertAlign w:val="baseline"/>
            </w:rPr>
          </w:pPr>
          <w:hyperlink w:anchor="_heading=h.1fob9te">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 xml:space="preserve">Notification of Claimed Infringement</w:t>
            </w:r>
          </w:hyperlink>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Helvetica Neue" w:cs="Helvetica Neue" w:eastAsia="Helvetica Neue" w:hAnsi="Helvetica Neue"/>
              <w:b w:val="1"/>
              <w:i w:val="0"/>
              <w:smallCaps w:val="0"/>
              <w:strike w:val="0"/>
              <w:color w:val="142032"/>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numPr>
              <w:ilvl w:val="0"/>
              <w:numId w:val="3"/>
            </w:numPr>
            <w:tabs>
              <w:tab w:val="right" w:pos="9333"/>
            </w:tabs>
            <w:spacing w:after="0" w:afterAutospacing="0" w:before="0" w:beforeAutospacing="0" w:line="360" w:lineRule="auto"/>
            <w:ind w:left="425.19685039370086" w:hanging="425.19685039370086"/>
            <w:rPr>
              <w:rFonts w:ascii="Helvetica Neue" w:cs="Helvetica Neue" w:eastAsia="Helvetica Neue" w:hAnsi="Helvetica Neue"/>
              <w:i w:val="0"/>
              <w:smallCaps w:val="0"/>
              <w:strike w:val="0"/>
              <w:color w:val="142032"/>
              <w:sz w:val="24"/>
              <w:szCs w:val="24"/>
              <w:u w:val="none"/>
              <w:shd w:fill="auto" w:val="clear"/>
              <w:vertAlign w:val="baseline"/>
            </w:rPr>
          </w:pPr>
          <w:hyperlink w:anchor="_heading=h.lh711z4bqocp">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 xml:space="preserve">Response to Notification of Claimed Infringement</w:t>
            </w:r>
          </w:hyperlink>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ab/>
          </w:r>
          <w:r w:rsidDel="00000000" w:rsidR="00000000" w:rsidRPr="00000000">
            <w:fldChar w:fldCharType="begin"/>
            <w:instrText xml:space="preserve"> PAGEREF _heading=h.lh711z4bqocp \h </w:instrText>
            <w:fldChar w:fldCharType="separate"/>
          </w:r>
          <w:r w:rsidDel="00000000" w:rsidR="00000000" w:rsidRPr="00000000">
            <w:rPr>
              <w:rFonts w:ascii="Helvetica Neue" w:cs="Helvetica Neue" w:eastAsia="Helvetica Neue" w:hAnsi="Helvetica Neue"/>
              <w:b w:val="1"/>
              <w:i w:val="0"/>
              <w:smallCaps w:val="0"/>
              <w:strike w:val="0"/>
              <w:color w:val="142032"/>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numPr>
              <w:ilvl w:val="0"/>
              <w:numId w:val="3"/>
            </w:numPr>
            <w:tabs>
              <w:tab w:val="right" w:pos="9333"/>
            </w:tabs>
            <w:spacing w:after="0" w:afterAutospacing="0" w:before="0" w:beforeAutospacing="0" w:line="360" w:lineRule="auto"/>
            <w:ind w:left="425.19685039370086" w:hanging="425.19685039370086"/>
            <w:rPr>
              <w:rFonts w:ascii="Helvetica Neue" w:cs="Helvetica Neue" w:eastAsia="Helvetica Neue" w:hAnsi="Helvetica Neue"/>
              <w:i w:val="0"/>
              <w:smallCaps w:val="0"/>
              <w:strike w:val="0"/>
              <w:color w:val="142032"/>
              <w:sz w:val="24"/>
              <w:szCs w:val="24"/>
              <w:u w:val="none"/>
              <w:shd w:fill="auto" w:val="clear"/>
              <w:vertAlign w:val="baseline"/>
            </w:rPr>
          </w:pPr>
          <w:hyperlink w:anchor="_heading=h.qninf2neti77">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 xml:space="preserve">Counter Notification</w:t>
            </w:r>
          </w:hyperlink>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ab/>
          </w:r>
          <w:r w:rsidDel="00000000" w:rsidR="00000000" w:rsidRPr="00000000">
            <w:fldChar w:fldCharType="begin"/>
            <w:instrText xml:space="preserve"> PAGEREF _heading=h.qninf2neti77 \h </w:instrText>
            <w:fldChar w:fldCharType="separate"/>
          </w:r>
          <w:r w:rsidDel="00000000" w:rsidR="00000000" w:rsidRPr="00000000">
            <w:rPr>
              <w:rFonts w:ascii="Helvetica Neue" w:cs="Helvetica Neue" w:eastAsia="Helvetica Neue" w:hAnsi="Helvetica Neue"/>
              <w:b w:val="1"/>
              <w:i w:val="0"/>
              <w:smallCaps w:val="0"/>
              <w:strike w:val="0"/>
              <w:color w:val="142032"/>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numPr>
              <w:ilvl w:val="0"/>
              <w:numId w:val="3"/>
            </w:numPr>
            <w:tabs>
              <w:tab w:val="right" w:pos="9333"/>
            </w:tabs>
            <w:spacing w:after="0" w:afterAutospacing="0" w:before="0" w:beforeAutospacing="0" w:line="360" w:lineRule="auto"/>
            <w:ind w:left="425.19685039370086" w:hanging="425.19685039370086"/>
            <w:rPr>
              <w:rFonts w:ascii="Helvetica Neue" w:cs="Helvetica Neue" w:eastAsia="Helvetica Neue" w:hAnsi="Helvetica Neue"/>
              <w:u w:val="none"/>
            </w:rPr>
          </w:pPr>
          <w:hyperlink w:anchor="_heading=h.3esgdpg1479b">
            <w:r w:rsidDel="00000000" w:rsidR="00000000" w:rsidRPr="00000000">
              <w:rPr>
                <w:rFonts w:ascii="Helvetica Neue" w:cs="Helvetica Neue" w:eastAsia="Helvetica Neue" w:hAnsi="Helvetica Neue"/>
                <w:rtl w:val="0"/>
              </w:rPr>
              <w:t xml:space="preserve">Disabling Public Access to a Website</w:t>
            </w:r>
          </w:hyperlink>
          <w:r w:rsidDel="00000000" w:rsidR="00000000" w:rsidRPr="00000000">
            <w:rPr>
              <w:rFonts w:ascii="Helvetica Neue" w:cs="Helvetica Neue" w:eastAsia="Helvetica Neue" w:hAnsi="Helvetica Neue"/>
              <w:b w:val="1"/>
              <w:rtl w:val="0"/>
            </w:rPr>
            <w:tab/>
          </w:r>
          <w:r w:rsidDel="00000000" w:rsidR="00000000" w:rsidRPr="00000000">
            <w:fldChar w:fldCharType="begin"/>
            <w:instrText xml:space="preserve"> PAGEREF _heading=h.3esgdpg1479b \h </w:instrText>
            <w:fldChar w:fldCharType="separate"/>
          </w:r>
          <w:r w:rsidDel="00000000" w:rsidR="00000000" w:rsidRPr="00000000">
            <w:rPr>
              <w:rFonts w:ascii="Helvetica Neue" w:cs="Helvetica Neue" w:eastAsia="Helvetica Neue" w:hAnsi="Helvetica Neue"/>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numPr>
              <w:ilvl w:val="0"/>
              <w:numId w:val="3"/>
            </w:numPr>
            <w:tabs>
              <w:tab w:val="right" w:pos="9333"/>
            </w:tabs>
            <w:spacing w:after="80" w:before="0" w:beforeAutospacing="0" w:line="360" w:lineRule="auto"/>
            <w:ind w:left="425.19685039370086" w:hanging="425.19685039370086"/>
            <w:rPr>
              <w:rFonts w:ascii="Helvetica Neue" w:cs="Helvetica Neue" w:eastAsia="Helvetica Neue" w:hAnsi="Helvetica Neue"/>
              <w:i w:val="0"/>
              <w:smallCaps w:val="0"/>
              <w:strike w:val="0"/>
              <w:color w:val="142032"/>
              <w:sz w:val="24"/>
              <w:szCs w:val="24"/>
              <w:u w:val="none"/>
              <w:shd w:fill="auto" w:val="clear"/>
              <w:vertAlign w:val="baseline"/>
            </w:rPr>
          </w:pPr>
          <w:hyperlink w:anchor="_heading=h.w7e506z63e38">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 xml:space="preserve">Hist</w:t>
            </w:r>
          </w:hyperlink>
          <w:r w:rsidDel="00000000" w:rsidR="00000000" w:rsidRPr="00000000">
            <w:rPr>
              <w:rFonts w:ascii="Helvetica Neue" w:cs="Helvetica Neue" w:eastAsia="Helvetica Neue" w:hAnsi="Helvetica Neue"/>
              <w:rtl w:val="0"/>
            </w:rPr>
            <w:t xml:space="preserve">ory</w:t>
          </w:r>
          <w:r w:rsidDel="00000000" w:rsidR="00000000" w:rsidRPr="00000000">
            <w:rPr>
              <w:rFonts w:ascii="Helvetica Neue" w:cs="Helvetica Neue" w:eastAsia="Helvetica Neue" w:hAnsi="Helvetica Neue"/>
              <w:b w:val="0"/>
              <w:i w:val="0"/>
              <w:smallCaps w:val="0"/>
              <w:strike w:val="0"/>
              <w:color w:val="142032"/>
              <w:sz w:val="24"/>
              <w:szCs w:val="24"/>
              <w:u w:val="none"/>
              <w:shd w:fill="auto" w:val="clear"/>
              <w:vertAlign w:val="baseline"/>
              <w:rtl w:val="0"/>
            </w:rPr>
            <w:tab/>
          </w:r>
          <w:r w:rsidDel="00000000" w:rsidR="00000000" w:rsidRPr="00000000">
            <w:fldChar w:fldCharType="begin"/>
            <w:instrText xml:space="preserve"> PAGEREF _heading=h.w7e506z63e38 \h </w:instrText>
            <w:fldChar w:fldCharType="separate"/>
          </w:r>
          <w:r w:rsidDel="00000000" w:rsidR="00000000" w:rsidRPr="00000000">
            <w:rPr>
              <w:rFonts w:ascii="Helvetica Neue" w:cs="Helvetica Neue" w:eastAsia="Helvetica Neue" w:hAnsi="Helvetica Neue"/>
              <w:b w:val="1"/>
              <w:i w:val="0"/>
              <w:smallCaps w:val="0"/>
              <w:strike w:val="0"/>
              <w:color w:val="142032"/>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sectPr>
          <w:headerReference r:id="rId7" w:type="default"/>
          <w:headerReference r:id="rId8" w:type="first"/>
          <w:footerReference r:id="rId9" w:type="default"/>
          <w:footerReference r:id="rId10" w:type="first"/>
          <w:pgSz w:h="15840" w:w="12240" w:orient="portrait"/>
          <w:pgMar w:bottom="1701" w:top="1700.7874015748032" w:left="1440" w:right="1467" w:header="0" w:footer="454"/>
          <w:pgNumType w:start="1"/>
          <w:titlePg w:val="1"/>
        </w:sectPr>
      </w:pPr>
      <w:r w:rsidDel="00000000" w:rsidR="00000000" w:rsidRPr="00000000">
        <w:rPr>
          <w:rtl w:val="0"/>
        </w:rPr>
      </w:r>
    </w:p>
    <w:p w:rsidR="00000000" w:rsidDel="00000000" w:rsidP="00000000" w:rsidRDefault="00000000" w:rsidRPr="00000000" w14:paraId="00000017">
      <w:pPr>
        <w:pStyle w:val="Heading1"/>
        <w:keepNext w:val="1"/>
        <w:keepLines w:val="1"/>
        <w:numPr>
          <w:ilvl w:val="0"/>
          <w:numId w:val="4"/>
        </w:numPr>
        <w:ind w:left="720" w:hanging="360"/>
        <w:rPr/>
      </w:pPr>
      <w:bookmarkStart w:colFirst="0" w:colLast="0" w:name="_heading=h.2kjfm9tk29pr" w:id="0"/>
      <w:bookmarkEnd w:id="0"/>
      <w:r w:rsidDel="00000000" w:rsidR="00000000" w:rsidRPr="00000000">
        <w:rPr>
          <w:vertAlign w:val="baseline"/>
          <w:rtl w:val="0"/>
        </w:rPr>
        <w:t xml:space="preserve">Introdu</w:t>
      </w:r>
      <w:r w:rsidDel="00000000" w:rsidR="00000000" w:rsidRPr="00000000">
        <w:rPr>
          <w:rtl w:val="0"/>
        </w:rPr>
        <w:t xml:space="preserve">ction</w:t>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drawing>
          <wp:inline distB="114300" distT="114300" distL="114300" distR="114300">
            <wp:extent cx="5915025" cy="47625"/>
            <wp:effectExtent b="0" l="0" r="0" t="0"/>
            <wp:docPr id="11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before="200" w:lineRule="auto"/>
        <w:ind w:left="0"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It is VTEX’s policy to appropriately respond to notifications of alleged copyright infringement. This page outlines the policy and provides the information that is required in relevant notices.</w:t>
      </w:r>
    </w:p>
    <w:p w:rsidR="00000000" w:rsidDel="00000000" w:rsidP="00000000" w:rsidRDefault="00000000" w:rsidRPr="00000000" w14:paraId="0000001A">
      <w:pPr>
        <w:ind w:left="0" w:firstLine="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1B">
      <w:pPr>
        <w:ind w:left="0" w:firstLine="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1C">
      <w:pPr>
        <w:pStyle w:val="Heading1"/>
        <w:keepNext w:val="1"/>
        <w:keepLines w:val="1"/>
        <w:numPr>
          <w:ilvl w:val="0"/>
          <w:numId w:val="4"/>
        </w:numPr>
        <w:ind w:left="720" w:hanging="360"/>
        <w:rPr/>
      </w:pPr>
      <w:bookmarkStart w:colFirst="0" w:colLast="0" w:name="_heading=h.1fob9te" w:id="1"/>
      <w:bookmarkEnd w:id="1"/>
      <w:r w:rsidDel="00000000" w:rsidR="00000000" w:rsidRPr="00000000">
        <w:rPr>
          <w:rtl w:val="0"/>
        </w:rPr>
        <w:t xml:space="preserve">Notification of Claimed Infringement</w:t>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915025" cy="47625"/>
            <wp:effectExtent b="0" l="0" r="0" t="0"/>
            <wp:docPr id="1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before="200" w:line="276"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To submit a Notification of Claimed Infringement, you must provide a written communication by legal@vtex.com. To help us respond to your notification as quickly as possible, it should include the following details:</w:t>
      </w:r>
    </w:p>
    <w:p w:rsidR="00000000" w:rsidDel="00000000" w:rsidP="00000000" w:rsidRDefault="00000000" w:rsidRPr="00000000" w14:paraId="0000001F">
      <w:pPr>
        <w:numPr>
          <w:ilvl w:val="0"/>
          <w:numId w:val="1"/>
        </w:numPr>
        <w:spacing w:before="200" w:line="276" w:lineRule="auto"/>
        <w:ind w:left="72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Identification of the copyrighted work claimed to have been infringed, or if multiple copyrighted works at a single online site are covered by a single notification, a representative list of such works at that site.</w:t>
      </w:r>
    </w:p>
    <w:p w:rsidR="00000000" w:rsidDel="00000000" w:rsidP="00000000" w:rsidRDefault="00000000" w:rsidRPr="00000000" w14:paraId="00000020">
      <w:pPr>
        <w:numPr>
          <w:ilvl w:val="0"/>
          <w:numId w:val="1"/>
        </w:numPr>
        <w:spacing w:before="200" w:line="276" w:lineRule="auto"/>
        <w:ind w:left="72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Identification of the material that is claimed to be infringing or to be the subject of infringing activity and that is to be removed or access to which is to be disabled, and information reasonably sufficient to permit the service provider to locate the material.</w:t>
      </w:r>
    </w:p>
    <w:p w:rsidR="00000000" w:rsidDel="00000000" w:rsidP="00000000" w:rsidRDefault="00000000" w:rsidRPr="00000000" w14:paraId="00000021">
      <w:pPr>
        <w:numPr>
          <w:ilvl w:val="0"/>
          <w:numId w:val="1"/>
        </w:numPr>
        <w:spacing w:before="200" w:line="276" w:lineRule="auto"/>
        <w:ind w:left="720" w:hanging="36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Information reasonably sufficient to permit the service provider to contact the complaining party, such as an address, telephone number, and, if available, an electronic mail address at which the complaining party may be contacted.</w:t>
      </w:r>
      <w:r w:rsidDel="00000000" w:rsidR="00000000" w:rsidRPr="00000000">
        <w:rPr>
          <w:rtl w:val="0"/>
        </w:rPr>
      </w:r>
    </w:p>
    <w:p w:rsidR="00000000" w:rsidDel="00000000" w:rsidP="00000000" w:rsidRDefault="00000000" w:rsidRPr="00000000" w14:paraId="00000022">
      <w:pPr>
        <w:spacing w:before="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23">
      <w:pPr>
        <w:pStyle w:val="Heading1"/>
        <w:keepNext w:val="1"/>
        <w:keepLines w:val="1"/>
        <w:numPr>
          <w:ilvl w:val="0"/>
          <w:numId w:val="4"/>
        </w:numPr>
        <w:ind w:left="720" w:hanging="360"/>
        <w:rPr/>
      </w:pPr>
      <w:bookmarkStart w:colFirst="0" w:colLast="0" w:name="_heading=h.lh711z4bqocp" w:id="2"/>
      <w:bookmarkEnd w:id="2"/>
      <w:r w:rsidDel="00000000" w:rsidR="00000000" w:rsidRPr="00000000">
        <w:rPr>
          <w:rtl w:val="0"/>
        </w:rPr>
        <w:t xml:space="preserve">Response to Notification of Claimed Infringement</w:t>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color w:val="000000"/>
          <w:sz w:val="20"/>
          <w:szCs w:val="20"/>
        </w:rPr>
      </w:pPr>
      <w:r w:rsidDel="00000000" w:rsidR="00000000" w:rsidRPr="00000000">
        <w:rPr/>
        <w:drawing>
          <wp:inline distB="114300" distT="114300" distL="114300" distR="114300">
            <wp:extent cx="5915025" cy="47625"/>
            <wp:effectExtent b="0" l="0" r="0" t="0"/>
            <wp:docPr id="12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200" w:lineRule="auto"/>
        <w:rPr>
          <w:rFonts w:ascii="Helvetica Neue" w:cs="Helvetica Neue" w:eastAsia="Helvetica Neue" w:hAnsi="Helvetica Neue"/>
          <w:color w:val="000000"/>
          <w:sz w:val="20"/>
          <w:szCs w:val="20"/>
        </w:rPr>
        <w:sectPr>
          <w:type w:val="nextPage"/>
          <w:pgSz w:h="15840" w:w="12240" w:orient="portrait"/>
          <w:pgMar w:bottom="1701" w:top="1984.251968503937" w:left="1440" w:right="1467" w:header="0" w:footer="454"/>
        </w:sectPr>
      </w:pPr>
      <w:r w:rsidDel="00000000" w:rsidR="00000000" w:rsidRPr="00000000">
        <w:rPr>
          <w:rFonts w:ascii="Helvetica Neue" w:cs="Helvetica Neue" w:eastAsia="Helvetica Neue" w:hAnsi="Helvetica Neue"/>
          <w:color w:val="000000"/>
          <w:sz w:val="20"/>
          <w:szCs w:val="20"/>
          <w:rtl w:val="0"/>
        </w:rPr>
        <w:t xml:space="preserve">Our response to a Notification of Claimed Infringement may include removing or disabling access to material claimed to be the subject of infringing activity and/or disabling public access from the Internet to an entire website hosted on our systems. If we remove content or disable access to a website due to a notification, we will notify the owner of the affected site so that they may make a counter notification.</w:t>
      </w:r>
    </w:p>
    <w:p w:rsidR="00000000" w:rsidDel="00000000" w:rsidP="00000000" w:rsidRDefault="00000000" w:rsidRPr="00000000" w14:paraId="00000026">
      <w:pPr>
        <w:spacing w:before="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27">
      <w:pPr>
        <w:pStyle w:val="Heading1"/>
        <w:keepNext w:val="1"/>
        <w:keepLines w:val="1"/>
        <w:numPr>
          <w:ilvl w:val="0"/>
          <w:numId w:val="4"/>
        </w:numPr>
        <w:ind w:left="720" w:hanging="360"/>
        <w:rPr/>
      </w:pPr>
      <w:bookmarkStart w:colFirst="0" w:colLast="0" w:name="_heading=h.qninf2neti77" w:id="3"/>
      <w:bookmarkEnd w:id="3"/>
      <w:r w:rsidDel="00000000" w:rsidR="00000000" w:rsidRPr="00000000">
        <w:rPr>
          <w:rtl w:val="0"/>
        </w:rPr>
        <w:t xml:space="preserve">Counter Notification</w:t>
      </w:r>
      <w:r w:rsidDel="00000000" w:rsidR="00000000" w:rsidRPr="00000000">
        <w:rPr>
          <w:rtl w:val="0"/>
        </w:rPr>
      </w:r>
    </w:p>
    <w:p w:rsidR="00000000" w:rsidDel="00000000" w:rsidP="00000000" w:rsidRDefault="00000000" w:rsidRPr="00000000" w14:paraId="00000028">
      <w:pPr>
        <w:rPr>
          <w:b w:val="1"/>
          <w:color w:val="000000"/>
          <w:sz w:val="20"/>
          <w:szCs w:val="20"/>
        </w:rPr>
      </w:pPr>
      <w:r w:rsidDel="00000000" w:rsidR="00000000" w:rsidRPr="00000000">
        <w:rPr/>
        <w:drawing>
          <wp:inline distB="114300" distT="114300" distL="114300" distR="114300">
            <wp:extent cx="5915025" cy="47625"/>
            <wp:effectExtent b="0" l="0" r="0" t="0"/>
            <wp:docPr id="12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200" w:line="276"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Upon notification that content has been removed or access disabled to a website following a Notification of Claimed Infringement, the owner of the affected site may submit a Counter Notification. VTEX reserves the right to reverse any initial actions taken as a result of a Notification of Claimed Infringement upon receipt of a formal Counter Notification from a website owner.</w:t>
      </w:r>
    </w:p>
    <w:p w:rsidR="00000000" w:rsidDel="00000000" w:rsidP="00000000" w:rsidRDefault="00000000" w:rsidRPr="00000000" w14:paraId="0000002A">
      <w:pPr>
        <w:spacing w:after="0" w:before="200" w:line="276"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Any Counter Notification, must be provided as a written communication by legal@vtex.com and should include the following details:</w:t>
      </w:r>
    </w:p>
    <w:p w:rsidR="00000000" w:rsidDel="00000000" w:rsidP="00000000" w:rsidRDefault="00000000" w:rsidRPr="00000000" w14:paraId="0000002B">
      <w:pPr>
        <w:numPr>
          <w:ilvl w:val="0"/>
          <w:numId w:val="2"/>
        </w:numPr>
        <w:spacing w:after="0" w:before="200" w:line="276" w:lineRule="auto"/>
        <w:ind w:left="720" w:hanging="360"/>
        <w:rPr>
          <w:rFonts w:ascii="Helvetica Neue" w:cs="Helvetica Neue" w:eastAsia="Helvetica Neue" w:hAnsi="Helvetica Neue"/>
          <w:color w:val="000000"/>
          <w:sz w:val="20"/>
          <w:szCs w:val="20"/>
          <w:u w:val="none"/>
        </w:rPr>
      </w:pPr>
      <w:r w:rsidDel="00000000" w:rsidR="00000000" w:rsidRPr="00000000">
        <w:rPr>
          <w:rFonts w:ascii="Helvetica Neue" w:cs="Helvetica Neue" w:eastAsia="Helvetica Neue" w:hAnsi="Helvetica Neue"/>
          <w:color w:val="000000"/>
          <w:sz w:val="20"/>
          <w:szCs w:val="20"/>
          <w:rtl w:val="0"/>
        </w:rPr>
        <w:t xml:space="preserve">If the Notification of Claimed Infringement is contested (in whole or in part), an explanation as to why.</w:t>
      </w:r>
    </w:p>
    <w:p w:rsidR="00000000" w:rsidDel="00000000" w:rsidP="00000000" w:rsidRDefault="00000000" w:rsidRPr="00000000" w14:paraId="0000002C">
      <w:pPr>
        <w:spacing w:after="0" w:before="0" w:line="276" w:lineRule="auto"/>
        <w:ind w:left="720" w:firstLine="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2D">
      <w:pPr>
        <w:numPr>
          <w:ilvl w:val="0"/>
          <w:numId w:val="2"/>
        </w:numPr>
        <w:spacing w:after="0" w:before="0" w:line="276" w:lineRule="auto"/>
        <w:ind w:left="720" w:hanging="360"/>
        <w:rPr>
          <w:rFonts w:ascii="Helvetica Neue" w:cs="Helvetica Neue" w:eastAsia="Helvetica Neue" w:hAnsi="Helvetica Neue"/>
          <w:color w:val="000000"/>
          <w:sz w:val="20"/>
          <w:szCs w:val="20"/>
          <w:u w:val="none"/>
        </w:rPr>
      </w:pPr>
      <w:r w:rsidDel="00000000" w:rsidR="00000000" w:rsidRPr="00000000">
        <w:rPr>
          <w:rFonts w:ascii="Helvetica Neue" w:cs="Helvetica Neue" w:eastAsia="Helvetica Neue" w:hAnsi="Helvetica Neue"/>
          <w:color w:val="000000"/>
          <w:sz w:val="20"/>
          <w:szCs w:val="20"/>
          <w:rtl w:val="0"/>
        </w:rPr>
        <w:t xml:space="preserve">If the Notification of Claimed Infringement is accepted, identification of the material that has been removed by the owner of the Site following receipt of the Notification of Claimed Infringement, or to which access has been disabled and the location at which the material appeared before it was removed or access to it was disabled.</w:t>
      </w:r>
    </w:p>
    <w:p w:rsidR="00000000" w:rsidDel="00000000" w:rsidP="00000000" w:rsidRDefault="00000000" w:rsidRPr="00000000" w14:paraId="0000002E">
      <w:pPr>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2F">
      <w:pPr>
        <w:pStyle w:val="Heading1"/>
        <w:numPr>
          <w:ilvl w:val="0"/>
          <w:numId w:val="4"/>
        </w:numPr>
        <w:rPr>
          <w:color w:val="000000"/>
          <w:sz w:val="28"/>
          <w:szCs w:val="28"/>
        </w:rPr>
      </w:pPr>
      <w:bookmarkStart w:colFirst="0" w:colLast="0" w:name="_heading=h.3esgdpg1479b" w:id="4"/>
      <w:bookmarkEnd w:id="4"/>
      <w:r w:rsidDel="00000000" w:rsidR="00000000" w:rsidRPr="00000000">
        <w:rPr>
          <w:rtl w:val="0"/>
        </w:rPr>
        <w:t xml:space="preserve">Disabling Public Access to a Website</w:t>
      </w:r>
    </w:p>
    <w:p w:rsidR="00000000" w:rsidDel="00000000" w:rsidP="00000000" w:rsidRDefault="00000000" w:rsidRPr="00000000" w14:paraId="00000030">
      <w:pPr>
        <w:rPr>
          <w:rFonts w:ascii="Helvetica Neue" w:cs="Helvetica Neue" w:eastAsia="Helvetica Neue" w:hAnsi="Helvetica Neue"/>
          <w:color w:val="000000"/>
          <w:sz w:val="20"/>
          <w:szCs w:val="20"/>
        </w:rPr>
      </w:pPr>
      <w:r w:rsidDel="00000000" w:rsidR="00000000" w:rsidRPr="00000000">
        <w:rPr/>
        <w:drawing>
          <wp:inline distB="114300" distT="114300" distL="114300" distR="114300">
            <wp:extent cx="5915025" cy="47625"/>
            <wp:effectExtent b="0" l="0" r="0" t="0"/>
            <wp:docPr id="12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before="20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VTEX reserves the right, in its sole discretion, to disable public access from the Internet to a website if VTEX determines that the owner of the website is a repeat infringer, or to suspend or remove any of such users’ VTEX accounts or profiles.</w:t>
      </w:r>
    </w:p>
    <w:p w:rsidR="00000000" w:rsidDel="00000000" w:rsidP="00000000" w:rsidRDefault="00000000" w:rsidRPr="00000000" w14:paraId="00000032">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3">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4">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5">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6">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7">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8">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9">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A">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B">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C">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D">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E">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3F">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0">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1">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2">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3">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4">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5">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6">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7">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8">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9">
      <w:pPr>
        <w:spacing w:after="0" w:before="0" w:line="276"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4A">
      <w:pPr>
        <w:pStyle w:val="Heading1"/>
        <w:keepNext w:val="1"/>
        <w:keepLines w:val="1"/>
        <w:numPr>
          <w:ilvl w:val="0"/>
          <w:numId w:val="4"/>
        </w:numPr>
        <w:ind w:left="720" w:hanging="360"/>
        <w:rPr/>
      </w:pPr>
      <w:bookmarkStart w:colFirst="0" w:colLast="0" w:name="_heading=h.w7e506z63e38" w:id="5"/>
      <w:bookmarkEnd w:id="5"/>
      <w:r w:rsidDel="00000000" w:rsidR="00000000" w:rsidRPr="00000000">
        <w:rPr>
          <w:vertAlign w:val="baseline"/>
          <w:rtl w:val="0"/>
        </w:rPr>
        <w:t xml:space="preserve">Hist</w:t>
      </w:r>
      <w:r w:rsidDel="00000000" w:rsidR="00000000" w:rsidRPr="00000000">
        <w:rPr>
          <w:rtl w:val="0"/>
        </w:rPr>
        <w:t xml:space="preserve">ory</w:t>
      </w:r>
      <w:r w:rsidDel="00000000" w:rsidR="00000000" w:rsidRPr="00000000">
        <w:rPr>
          <w:rtl w:val="0"/>
        </w:rPr>
      </w:r>
    </w:p>
    <w:p w:rsidR="00000000" w:rsidDel="00000000" w:rsidP="00000000" w:rsidRDefault="00000000" w:rsidRPr="00000000" w14:paraId="0000004B">
      <w:pPr>
        <w:rPr>
          <w:b w:val="1"/>
          <w:color w:val="000000"/>
          <w:sz w:val="20"/>
          <w:szCs w:val="20"/>
        </w:rPr>
      </w:pPr>
      <w:r w:rsidDel="00000000" w:rsidR="00000000" w:rsidRPr="00000000">
        <w:rPr/>
        <w:drawing>
          <wp:inline distB="114300" distT="114300" distL="114300" distR="114300">
            <wp:extent cx="5915025" cy="47625"/>
            <wp:effectExtent b="0" l="0" r="0" t="0"/>
            <wp:docPr id="12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15025" cy="476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color w:val="000000"/>
          <w:sz w:val="20"/>
          <w:szCs w:val="20"/>
        </w:rPr>
      </w:pPr>
      <w:r w:rsidDel="00000000" w:rsidR="00000000" w:rsidRPr="00000000">
        <w:rPr>
          <w:rtl w:val="0"/>
        </w:rPr>
      </w:r>
    </w:p>
    <w:tbl>
      <w:tblPr>
        <w:tblStyle w:val="Table2"/>
        <w:tblW w:w="933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36"/>
        <w:gridCol w:w="7597"/>
        <w:tblGridChange w:id="0">
          <w:tblGrid>
            <w:gridCol w:w="1736"/>
            <w:gridCol w:w="7597"/>
          </w:tblGrid>
        </w:tblGridChange>
      </w:tblGrid>
      <w:tr>
        <w:tc>
          <w:tcPr>
            <w:tcBorders>
              <w:top w:color="000000" w:space="0" w:sz="8" w:val="single"/>
              <w:left w:color="000000" w:space="0" w:sz="8" w:val="single"/>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4D">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Version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4E">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Updated content</w:t>
            </w:r>
          </w:p>
        </w:tc>
      </w:tr>
      <w:tr>
        <w:tc>
          <w:tcPr>
            <w:tcBorders>
              <w:top w:color="000000" w:space="0" w:sz="0" w:val="nil"/>
              <w:left w:color="000000" w:space="0" w:sz="8" w:val="single"/>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4F">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50">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Elaboration and Approval of VTEX Copyright Policy</w:t>
            </w:r>
          </w:p>
        </w:tc>
      </w:tr>
    </w:tbl>
    <w:p w:rsidR="00000000" w:rsidDel="00000000" w:rsidP="00000000" w:rsidRDefault="00000000" w:rsidRPr="00000000" w14:paraId="00000051">
      <w:pPr>
        <w:spacing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052">
      <w:pPr>
        <w:spacing w:after="200"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Made by:</w:t>
      </w:r>
    </w:p>
    <w:tbl>
      <w:tblPr>
        <w:tblStyle w:val="Table3"/>
        <w:tblW w:w="94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5970"/>
        <w:gridCol w:w="1830"/>
        <w:tblGridChange w:id="0">
          <w:tblGrid>
            <w:gridCol w:w="1650"/>
            <w:gridCol w:w="5970"/>
            <w:gridCol w:w="1830"/>
          </w:tblGrid>
        </w:tblGridChange>
      </w:tblGrid>
      <w:tr>
        <w:tc>
          <w:tcPr>
            <w:tcBorders>
              <w:top w:color="000000" w:space="0" w:sz="8" w:val="single"/>
              <w:left w:color="000000" w:space="0" w:sz="8" w:val="single"/>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3">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Version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4">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Name</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5">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Date</w:t>
            </w:r>
          </w:p>
        </w:tc>
      </w:tr>
      <w:tr>
        <w:tc>
          <w:tcPr>
            <w:tcBorders>
              <w:top w:color="000000" w:space="0" w:sz="0" w:val="nil"/>
              <w:left w:color="000000" w:space="0" w:sz="8" w:val="single"/>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56">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57">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Legal Team </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58">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20/05/2021</w:t>
            </w:r>
          </w:p>
        </w:tc>
      </w:tr>
    </w:tbl>
    <w:p w:rsidR="00000000" w:rsidDel="00000000" w:rsidP="00000000" w:rsidRDefault="00000000" w:rsidRPr="00000000" w14:paraId="00000059">
      <w:pPr>
        <w:spacing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05A">
      <w:pPr>
        <w:spacing w:after="200"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Reviewed by:</w:t>
      </w:r>
    </w:p>
    <w:tbl>
      <w:tblPr>
        <w:tblStyle w:val="Table4"/>
        <w:tblW w:w="95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2385"/>
        <w:gridCol w:w="3735"/>
        <w:gridCol w:w="1755"/>
        <w:tblGridChange w:id="0">
          <w:tblGrid>
            <w:gridCol w:w="1650"/>
            <w:gridCol w:w="2385"/>
            <w:gridCol w:w="3735"/>
            <w:gridCol w:w="1755"/>
          </w:tblGrid>
        </w:tblGridChange>
      </w:tblGrid>
      <w:tr>
        <w:tc>
          <w:tcPr>
            <w:tcBorders>
              <w:top w:color="000000" w:space="0" w:sz="8" w:val="single"/>
              <w:left w:color="000000" w:space="0" w:sz="8" w:val="single"/>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B">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Version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C">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Name</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D">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Occupation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5E">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Date</w:t>
            </w:r>
          </w:p>
        </w:tc>
      </w:tr>
      <w:tr>
        <w:tc>
          <w:tcPr>
            <w:tcBorders>
              <w:top w:color="000000" w:space="0" w:sz="0" w:val="nil"/>
              <w:left w:color="000000" w:space="0" w:sz="8" w:val="single"/>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5F">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0">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Thiago Athayde</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1">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Head of Risk and Compliance</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2">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20/05/2021</w:t>
            </w:r>
          </w:p>
        </w:tc>
      </w:tr>
      <w:tr>
        <w:tc>
          <w:tcPr>
            <w:tcBorders>
              <w:top w:color="000000" w:space="0" w:sz="0" w:val="nil"/>
              <w:left w:color="000000" w:space="0" w:sz="8" w:val="single"/>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3">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4">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Luiza Amorim</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5">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DPO</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6">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20/05/2021</w:t>
            </w:r>
          </w:p>
        </w:tc>
      </w:tr>
    </w:tbl>
    <w:p w:rsidR="00000000" w:rsidDel="00000000" w:rsidP="00000000" w:rsidRDefault="00000000" w:rsidRPr="00000000" w14:paraId="00000067">
      <w:pPr>
        <w:spacing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068">
      <w:pPr>
        <w:spacing w:after="200" w:line="24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Approved by:</w:t>
      </w:r>
    </w:p>
    <w:tbl>
      <w:tblPr>
        <w:tblStyle w:val="Table5"/>
        <w:tblW w:w="96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2490"/>
        <w:gridCol w:w="3735"/>
        <w:gridCol w:w="1725"/>
        <w:tblGridChange w:id="0">
          <w:tblGrid>
            <w:gridCol w:w="1650"/>
            <w:gridCol w:w="2490"/>
            <w:gridCol w:w="3735"/>
            <w:gridCol w:w="1725"/>
          </w:tblGrid>
        </w:tblGridChange>
      </w:tblGrid>
      <w:tr>
        <w:tc>
          <w:tcPr>
            <w:tcBorders>
              <w:top w:color="000000" w:space="0" w:sz="8" w:val="single"/>
              <w:left w:color="000000" w:space="0" w:sz="8" w:val="single"/>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69">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Version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6A">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Name</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6B">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Occupation</w:t>
            </w:r>
          </w:p>
        </w:tc>
        <w:tc>
          <w:tcPr>
            <w:tcBorders>
              <w:top w:color="000000" w:space="0" w:sz="8" w:val="single"/>
              <w:left w:color="000000" w:space="0" w:sz="0" w:val="nil"/>
              <w:bottom w:color="000000" w:space="0" w:sz="8" w:val="single"/>
              <w:right w:color="000000" w:space="0" w:sz="8" w:val="single"/>
            </w:tcBorders>
            <w:shd w:fill="a1aab7" w:val="clear"/>
            <w:tcMar>
              <w:top w:w="100.0" w:type="dxa"/>
              <w:left w:w="100.0" w:type="dxa"/>
              <w:bottom w:w="100.0" w:type="dxa"/>
              <w:right w:w="100.0" w:type="dxa"/>
            </w:tcMar>
          </w:tcPr>
          <w:p w:rsidR="00000000" w:rsidDel="00000000" w:rsidP="00000000" w:rsidRDefault="00000000" w:rsidRPr="00000000" w14:paraId="0000006C">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Date</w:t>
            </w:r>
          </w:p>
        </w:tc>
      </w:tr>
      <w:tr>
        <w:tc>
          <w:tcPr>
            <w:tcBorders>
              <w:top w:color="000000" w:space="0" w:sz="0" w:val="nil"/>
              <w:left w:color="000000" w:space="0" w:sz="8" w:val="single"/>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D">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E">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André Spolidoro</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6F">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CFO</w:t>
            </w:r>
          </w:p>
        </w:tc>
        <w:tc>
          <w:tcPr>
            <w:tcBorders>
              <w:top w:color="000000" w:space="0" w:sz="0" w:val="nil"/>
              <w:left w:color="000000" w:space="0" w:sz="0" w:val="nil"/>
              <w:bottom w:color="000000" w:space="0" w:sz="8" w:val="single"/>
              <w:right w:color="000000" w:space="0" w:sz="8" w:val="single"/>
            </w:tcBorders>
            <w:shd w:fill="e7e9ee" w:val="clear"/>
            <w:tcMar>
              <w:top w:w="100.0" w:type="dxa"/>
              <w:left w:w="100.0" w:type="dxa"/>
              <w:bottom w:w="100.0" w:type="dxa"/>
              <w:right w:w="100.0" w:type="dxa"/>
            </w:tcMar>
          </w:tcPr>
          <w:p w:rsidR="00000000" w:rsidDel="00000000" w:rsidP="00000000" w:rsidRDefault="00000000" w:rsidRPr="00000000" w14:paraId="00000070">
            <w:pPr>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09/06/2021</w:t>
            </w:r>
            <w:r w:rsidDel="00000000" w:rsidR="00000000" w:rsidRPr="00000000">
              <w:rPr>
                <w:rtl w:val="0"/>
              </w:rPr>
            </w:r>
          </w:p>
        </w:tc>
      </w:tr>
    </w:tbl>
    <w:p w:rsidR="00000000" w:rsidDel="00000000" w:rsidP="00000000" w:rsidRDefault="00000000" w:rsidRPr="00000000" w14:paraId="00000071">
      <w:pPr>
        <w:spacing w:line="24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72">
      <w:pPr>
        <w:spacing w:line="360" w:lineRule="auto"/>
        <w:rPr>
          <w:rFonts w:ascii="Helvetica Neue" w:cs="Helvetica Neue" w:eastAsia="Helvetica Neue" w:hAnsi="Helvetica Neue"/>
          <w:color w:val="000000"/>
          <w:sz w:val="20"/>
          <w:szCs w:val="20"/>
        </w:rPr>
      </w:pPr>
      <w:r w:rsidDel="00000000" w:rsidR="00000000" w:rsidRPr="00000000">
        <w:rPr>
          <w:rtl w:val="0"/>
        </w:rPr>
      </w:r>
    </w:p>
    <w:sectPr>
      <w:type w:val="continuous"/>
      <w:pgSz w:h="15840" w:w="12240" w:orient="portrait"/>
      <w:pgMar w:bottom="1417" w:top="1984.251968503937" w:left="1417.3228346456694" w:right="1475.6692913385832" w:header="0" w:footer="27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center"/>
      <w:rPr>
        <w:sz w:val="20"/>
        <w:szCs w:val="20"/>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9">
    <w:pPr>
      <w:jc w:val="center"/>
      <w:rPr>
        <w:rFonts w:ascii="Proxima Nova" w:cs="Proxima Nova" w:eastAsia="Proxima Nova" w:hAnsi="Proxima Nova"/>
        <w:sz w:val="14"/>
        <w:szCs w:val="14"/>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sz w:val="14"/>
        <w:szCs w:val="14"/>
        <w:rtl w:val="0"/>
      </w:rPr>
      <w:t xml:space="preserve">The information contained in this document is confidential and total or partial reproduction is prohibited and may not be reproduced or redistributed to any other person, in whole or in part, for any purpose, without the prior written consent of VTEX.</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1"/>
      <w:keepLines w:val="1"/>
      <w:spacing w:after="60" w:lineRule="auto"/>
      <w:jc w:val="left"/>
      <w:rPr>
        <w:rFonts w:ascii="Montserrat" w:cs="Montserrat" w:eastAsia="Montserrat" w:hAnsi="Montserrat"/>
        <w:color w:val="f51963"/>
        <w:sz w:val="44"/>
        <w:szCs w:val="4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-681981</wp:posOffset>
          </wp:positionH>
          <wp:positionV relativeFrom="paragraph">
            <wp:posOffset>0</wp:posOffset>
          </wp:positionV>
          <wp:extent cx="1302621" cy="661988"/>
          <wp:effectExtent b="0" l="0" r="0" t="0"/>
          <wp:wrapSquare wrapText="bothSides" distB="0" distT="0" distL="0" distR="0"/>
          <wp:docPr id="1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2621" cy="661988"/>
                  </a:xfrm>
                  <a:prstGeom prst="rect"/>
                  <a:ln/>
                </pic:spPr>
              </pic:pic>
            </a:graphicData>
          </a:graphic>
        </wp:anchor>
      </w:drawing>
    </w:r>
  </w:p>
  <w:p w:rsidR="00000000" w:rsidDel="00000000" w:rsidP="00000000" w:rsidRDefault="00000000" w:rsidRPr="00000000" w14:paraId="00000074">
    <w:pPr>
      <w:keepNext w:val="1"/>
      <w:keepLines w:val="1"/>
      <w:spacing w:after="60" w:lineRule="auto"/>
      <w:jc w:val="center"/>
      <w:rPr>
        <w:rFonts w:ascii="Montserrat" w:cs="Montserrat" w:eastAsia="Montserrat" w:hAnsi="Montserrat"/>
        <w:color w:val="f51963"/>
        <w:sz w:val="44"/>
        <w:szCs w:val="44"/>
      </w:rPr>
    </w:pPr>
    <w:r w:rsidDel="00000000" w:rsidR="00000000" w:rsidRPr="00000000">
      <w:rPr>
        <w:rFonts w:ascii="Montserrat" w:cs="Montserrat" w:eastAsia="Montserrat" w:hAnsi="Montserrat"/>
        <w:color w:val="f51963"/>
        <w:sz w:val="44"/>
        <w:szCs w:val="44"/>
        <w:rtl w:val="0"/>
      </w:rPr>
      <w:t xml:space="preserve">VTEX Copyright Policy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-647685</wp:posOffset>
          </wp:positionH>
          <wp:positionV relativeFrom="paragraph">
            <wp:posOffset>57150</wp:posOffset>
          </wp:positionV>
          <wp:extent cx="1302621" cy="661988"/>
          <wp:effectExtent b="0" l="0" r="0" t="0"/>
          <wp:wrapSquare wrapText="bothSides" distB="0" distT="0" distL="0" distR="0"/>
          <wp:docPr id="1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2621" cy="661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5414963</wp:posOffset>
          </wp:positionH>
          <wp:positionV relativeFrom="paragraph">
            <wp:posOffset>-66660</wp:posOffset>
          </wp:positionV>
          <wp:extent cx="1443038" cy="1108805"/>
          <wp:effectExtent b="0" l="0" r="0" t="0"/>
          <wp:wrapSquare wrapText="bothSides" distB="0" distT="0" distL="0" distR="0"/>
          <wp:docPr id="12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3038" cy="1108805"/>
                  </a:xfrm>
                  <a:prstGeom prst="rect"/>
                  <a:ln/>
                </pic:spPr>
              </pic:pic>
            </a:graphicData>
          </a:graphic>
        </wp:anchor>
      </w:drawing>
    </w:r>
  </w:p>
  <w:p w:rsidR="00000000" w:rsidDel="00000000" w:rsidP="00000000" w:rsidRDefault="00000000" w:rsidRPr="00000000" w14:paraId="00000076">
    <w:pPr>
      <w:keepNext w:val="1"/>
      <w:keepLines w:val="1"/>
      <w:spacing w:after="60" w:lineRule="auto"/>
      <w:jc w:val="center"/>
      <w:rPr>
        <w:rFonts w:ascii="Montserrat" w:cs="Montserrat" w:eastAsia="Montserrat" w:hAnsi="Montserrat"/>
        <w:color w:val="f51963"/>
        <w:sz w:val="44"/>
        <w:szCs w:val="44"/>
      </w:rPr>
    </w:pPr>
    <w:r w:rsidDel="00000000" w:rsidR="00000000" w:rsidRPr="00000000">
      <w:rPr>
        <w:rFonts w:ascii="Montserrat" w:cs="Montserrat" w:eastAsia="Montserrat" w:hAnsi="Montserrat"/>
        <w:color w:val="f51963"/>
        <w:sz w:val="44"/>
        <w:szCs w:val="44"/>
        <w:rtl w:val="0"/>
      </w:rPr>
      <w:t xml:space="preserve">VTEX Copyright Policy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Helvetica Neue" w:cs="Helvetica Neue" w:eastAsia="Helvetica Neue" w:hAnsi="Helvetica Neue"/>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142032"/>
        <w:sz w:val="24"/>
        <w:szCs w:val="24"/>
        <w:lang w:val="pt-B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rFonts w:ascii="Helvetica Neue" w:cs="Helvetica Neue" w:eastAsia="Helvetica Neue" w:hAnsi="Helvetica Neue"/>
      <w:b w:val="1"/>
      <w:color w:val="000000"/>
      <w:sz w:val="28"/>
      <w:szCs w:val="28"/>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rFonts w:ascii="Helvetica Neue" w:cs="Helvetica Neue" w:eastAsia="Helvetica Neue" w:hAnsi="Helvetica Neue"/>
      <w:b w:val="1"/>
      <w:color w:val="000000"/>
      <w:sz w:val="28"/>
      <w:szCs w:val="28"/>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jc w:val="left"/>
    </w:pPr>
    <w:rPr>
      <w:rFonts w:ascii="Helvetica Neue" w:cs="Helvetica Neue" w:eastAsia="Helvetica Neue" w:hAnsi="Helvetica Neue"/>
      <w:b w:val="1"/>
      <w:color w:val="000000"/>
      <w:sz w:val="28"/>
      <w:szCs w:val="28"/>
    </w:rPr>
  </w:style>
  <w:style w:type="paragraph" w:styleId="Heading2">
    <w:name w:val="heading 2"/>
    <w:basedOn w:val="Normal"/>
    <w:next w:val="Normal"/>
    <w:pPr>
      <w:keepNext w:val="1"/>
      <w:keepLines w:val="1"/>
      <w:jc w:val="left"/>
    </w:pPr>
    <w:rPr>
      <w:rFonts w:ascii="Helvetica Neue" w:cs="Helvetica Neue" w:eastAsia="Helvetica Neue" w:hAnsi="Helvetica Neue"/>
      <w:b w:val="1"/>
      <w:color w:val="000000"/>
      <w:sz w:val="20"/>
      <w:szCs w:val="20"/>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rFonts w:ascii="Helvetica Neue" w:cs="Helvetica Neue" w:eastAsia="Helvetica Neue" w:hAnsi="Helvetica Neue"/>
      <w:b w:val="1"/>
      <w:color w:val="000000"/>
      <w:sz w:val="28"/>
      <w:szCs w:val="28"/>
    </w:rPr>
  </w:style>
  <w:style w:type="paragraph" w:styleId="Heading2">
    <w:name w:val="heading 2"/>
    <w:basedOn w:val="Normal"/>
    <w:next w:val="Normal"/>
    <w:pPr>
      <w:keepNext w:val="1"/>
      <w:keepLines w:val="1"/>
      <w:jc w:val="left"/>
    </w:pPr>
    <w:rPr>
      <w:rFonts w:ascii="Helvetica Neue" w:cs="Helvetica Neue" w:eastAsia="Helvetica Neue" w:hAnsi="Helvetica Neue"/>
      <w:b w:val="1"/>
      <w:color w:val="000000"/>
      <w:sz w:val="20"/>
      <w:szCs w:val="20"/>
    </w:rPr>
  </w:style>
  <w:style w:type="paragraph" w:styleId="Heading3">
    <w:name w:val="heading 3"/>
    <w:basedOn w:val="Normal"/>
    <w:next w:val="Normal"/>
    <w:pPr>
      <w:keepNext w:val="1"/>
      <w:keepLines w:val="1"/>
      <w:ind w:left="720" w:firstLine="0"/>
      <w:jc w:val="left"/>
    </w:pPr>
    <w:rPr>
      <w:rFonts w:ascii="Helvetica Neue" w:cs="Helvetica Neue" w:eastAsia="Helvetica Neue" w:hAnsi="Helvetica Neue"/>
      <w:b w:val="1"/>
      <w:color w:val="000000"/>
      <w:sz w:val="20"/>
      <w:szCs w:val="20"/>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f71963"/>
      <w:sz w:val="40"/>
      <w:szCs w:val="40"/>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f71963"/>
      <w:sz w:val="40"/>
      <w:szCs w:val="40"/>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f71963"/>
      <w:sz w:val="40"/>
      <w:szCs w:val="40"/>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f71963"/>
      <w:sz w:val="40"/>
      <w:szCs w:val="40"/>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f71963"/>
      <w:sz w:val="40"/>
      <w:szCs w:val="40"/>
    </w:rPr>
  </w:style>
  <w:style w:type="paragraph" w:styleId="Heading2">
    <w:name w:val="heading 2"/>
    <w:basedOn w:val="Normal"/>
    <w:next w:val="Normal"/>
    <w:pPr>
      <w:keepNext w:val="1"/>
      <w:keepLines w:val="1"/>
      <w:spacing w:after="120" w:before="360" w:lineRule="auto"/>
      <w:ind w:left="720" w:hanging="360"/>
      <w:jc w:val="left"/>
    </w:pPr>
    <w:rPr>
      <w:rFonts w:ascii="Montserrat" w:cs="Montserrat" w:eastAsia="Montserrat" w:hAnsi="Montserrat"/>
      <w:color w:val="f51963"/>
      <w:sz w:val="32"/>
      <w:szCs w:val="32"/>
    </w:rPr>
  </w:style>
  <w:style w:type="paragraph" w:styleId="Heading3">
    <w:name w:val="heading 3"/>
    <w:basedOn w:val="Normal"/>
    <w:next w:val="Normal"/>
    <w:pPr>
      <w:keepNext w:val="1"/>
      <w:keepLines w:val="1"/>
    </w:pPr>
    <w:rPr>
      <w:rFonts w:ascii="Montserrat" w:cs="Montserrat" w:eastAsia="Montserrat" w:hAnsi="Montserrat"/>
      <w:b w:val="1"/>
      <w:color w:val="666666"/>
    </w:rPr>
  </w:style>
  <w:style w:type="paragraph" w:styleId="Heading4">
    <w:name w:val="heading 4"/>
    <w:basedOn w:val="Normal"/>
    <w:next w:val="Normal"/>
    <w:pPr>
      <w:keepNext w:val="1"/>
      <w:keepLines w:val="1"/>
    </w:pPr>
    <w:rPr>
      <w:rFonts w:ascii="Montserrat" w:cs="Montserrat" w:eastAsia="Montserrat" w:hAnsi="Montserrat"/>
      <w:color w:val="666666"/>
    </w:rPr>
  </w:style>
  <w:style w:type="paragraph" w:styleId="Heading5">
    <w:name w:val="heading 5"/>
    <w:basedOn w:val="Normal"/>
    <w:next w:val="Normal"/>
    <w:pPr>
      <w:keepNext w:val="1"/>
      <w:keepLines w:val="1"/>
    </w:pPr>
    <w:rPr>
      <w:i w:val="1"/>
      <w:color w:val="666666"/>
    </w:rPr>
  </w:style>
  <w:style w:type="paragraph" w:styleId="Heading6">
    <w:name w:val="heading 6"/>
    <w:basedOn w:val="Normal"/>
    <w:next w:val="Normal"/>
    <w:pPr>
      <w:keepNext w:val="1"/>
      <w:keepLines w:val="1"/>
    </w:pPr>
    <w:rPr>
      <w:i w:val="1"/>
      <w:color w:val="666666"/>
      <w:u w:val="single"/>
    </w:rPr>
  </w:style>
  <w:style w:type="paragraph" w:styleId="Title">
    <w:name w:val="Title"/>
    <w:basedOn w:val="Normal"/>
    <w:next w:val="Normal"/>
    <w:pPr>
      <w:keepNext w:val="1"/>
      <w:keepLines w:val="1"/>
    </w:pPr>
    <w:rPr>
      <w:rFonts w:ascii="Montserrat" w:cs="Montserrat" w:eastAsia="Montserrat" w:hAnsi="Montserrat"/>
      <w:b w:val="1"/>
      <w:color w:val="f71963"/>
      <w:sz w:val="40"/>
      <w:szCs w:val="40"/>
    </w:rPr>
  </w:style>
  <w:style w:type="paragraph" w:styleId="Normal" w:default="1">
    <w:name w:val="Normal"/>
    <w:qFormat w:val="1"/>
  </w:style>
  <w:style w:type="paragraph" w:styleId="Ttulo1">
    <w:name w:val="heading 1"/>
    <w:basedOn w:val="Normal"/>
    <w:next w:val="Normal"/>
    <w:uiPriority w:val="9"/>
    <w:qFormat w:val="1"/>
    <w:pPr>
      <w:keepNext w:val="1"/>
      <w:keepLines w:val="1"/>
      <w:outlineLvl w:val="0"/>
    </w:pPr>
    <w:rPr>
      <w:rFonts w:ascii="Montserrat" w:cs="Montserrat" w:eastAsia="Montserrat" w:hAnsi="Montserrat"/>
      <w:b w:val="1"/>
      <w:color w:val="f71963"/>
      <w:sz w:val="40"/>
      <w:szCs w:val="40"/>
    </w:rPr>
  </w:style>
  <w:style w:type="paragraph" w:styleId="Ttulo2">
    <w:name w:val="heading 2"/>
    <w:basedOn w:val="Normal"/>
    <w:next w:val="Normal"/>
    <w:uiPriority w:val="9"/>
    <w:semiHidden w:val="1"/>
    <w:unhideWhenUsed w:val="1"/>
    <w:qFormat w:val="1"/>
    <w:pPr>
      <w:keepNext w:val="1"/>
      <w:keepLines w:val="1"/>
      <w:spacing w:after="120" w:before="360"/>
      <w:ind w:left="720" w:hanging="360"/>
      <w:jc w:val="left"/>
      <w:outlineLvl w:val="1"/>
    </w:pPr>
    <w:rPr>
      <w:rFonts w:ascii="Montserrat" w:cs="Montserrat" w:eastAsia="Montserrat" w:hAnsi="Montserrat"/>
      <w:color w:val="f51963"/>
      <w:sz w:val="32"/>
      <w:szCs w:val="32"/>
    </w:rPr>
  </w:style>
  <w:style w:type="paragraph" w:styleId="Ttulo3">
    <w:name w:val="heading 3"/>
    <w:basedOn w:val="Normal"/>
    <w:next w:val="Normal"/>
    <w:uiPriority w:val="9"/>
    <w:semiHidden w:val="1"/>
    <w:unhideWhenUsed w:val="1"/>
    <w:qFormat w:val="1"/>
    <w:pPr>
      <w:keepNext w:val="1"/>
      <w:keepLines w:val="1"/>
      <w:outlineLvl w:val="2"/>
    </w:pPr>
    <w:rPr>
      <w:rFonts w:ascii="Montserrat" w:cs="Montserrat" w:eastAsia="Montserrat" w:hAnsi="Montserrat"/>
      <w:b w:val="1"/>
      <w:color w:val="666666"/>
    </w:rPr>
  </w:style>
  <w:style w:type="paragraph" w:styleId="Ttulo4">
    <w:name w:val="heading 4"/>
    <w:basedOn w:val="Normal"/>
    <w:next w:val="Normal"/>
    <w:uiPriority w:val="9"/>
    <w:semiHidden w:val="1"/>
    <w:unhideWhenUsed w:val="1"/>
    <w:qFormat w:val="1"/>
    <w:pPr>
      <w:keepNext w:val="1"/>
      <w:keepLines w:val="1"/>
      <w:outlineLvl w:val="3"/>
    </w:pPr>
    <w:rPr>
      <w:rFonts w:ascii="Montserrat" w:cs="Montserrat" w:eastAsia="Montserrat" w:hAnsi="Montserrat"/>
      <w:color w:val="666666"/>
    </w:rPr>
  </w:style>
  <w:style w:type="paragraph" w:styleId="Ttulo5">
    <w:name w:val="heading 5"/>
    <w:basedOn w:val="Normal"/>
    <w:next w:val="Normal"/>
    <w:uiPriority w:val="9"/>
    <w:semiHidden w:val="1"/>
    <w:unhideWhenUsed w:val="1"/>
    <w:qFormat w:val="1"/>
    <w:pPr>
      <w:keepNext w:val="1"/>
      <w:keepLines w:val="1"/>
      <w:outlineLvl w:val="4"/>
    </w:pPr>
    <w:rPr>
      <w:i w:val="1"/>
      <w:color w:val="666666"/>
    </w:rPr>
  </w:style>
  <w:style w:type="paragraph" w:styleId="Ttulo6">
    <w:name w:val="heading 6"/>
    <w:basedOn w:val="Normal"/>
    <w:next w:val="Normal"/>
    <w:uiPriority w:val="9"/>
    <w:semiHidden w:val="1"/>
    <w:unhideWhenUsed w:val="1"/>
    <w:qFormat w:val="1"/>
    <w:pPr>
      <w:keepNext w:val="1"/>
      <w:keepLines w:val="1"/>
      <w:outlineLvl w:val="5"/>
    </w:pPr>
    <w:rPr>
      <w:i w:val="1"/>
      <w:color w:val="666666"/>
      <w:u w:val="single"/>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pPr>
    <w:rPr>
      <w:rFonts w:ascii="Montserrat" w:cs="Montserrat" w:eastAsia="Montserrat" w:hAnsi="Montserrat"/>
      <w:b w:val="1"/>
      <w:color w:val="f71963"/>
      <w:sz w:val="40"/>
      <w:szCs w:val="40"/>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pPr>
    <w:rPr>
      <w:rFonts w:ascii="Montserrat" w:cs="Montserrat" w:eastAsia="Montserrat" w:hAnsi="Montserrat"/>
      <w:b w:val="1"/>
      <w:sz w:val="28"/>
      <w:szCs w:val="28"/>
    </w:rPr>
  </w:style>
  <w:style w:type="paragraph" w:styleId="PargrafodaLista">
    <w:name w:val="List Paragraph"/>
    <w:basedOn w:val="Normal"/>
    <w:uiPriority w:val="1"/>
    <w:qFormat w:val="1"/>
    <w:rsid w:val="00CF454A"/>
    <w:pPr>
      <w:ind w:left="720"/>
      <w:contextualSpacing w:val="1"/>
    </w:pPr>
  </w:style>
  <w:style w:type="table" w:styleId="Tabelacomgrade">
    <w:name w:val="Table Grid"/>
    <w:basedOn w:val="Tabelanormal"/>
    <w:uiPriority w:val="39"/>
    <w:rsid w:val="008B3D4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xtodoEspaoReservado">
    <w:name w:val="Placeholder Text"/>
    <w:basedOn w:val="Fontepargpadro"/>
    <w:uiPriority w:val="99"/>
    <w:semiHidden w:val="1"/>
    <w:rsid w:val="008B3D4B"/>
    <w:rPr>
      <w:color w:val="808080"/>
    </w:rPr>
  </w:style>
  <w:style w:type="table" w:styleId="a" w:customStyle="1">
    <w:basedOn w:val="TableNormal4"/>
    <w:pPr>
      <w:spacing w:line="240" w:lineRule="auto"/>
    </w:pPr>
    <w:tblPr>
      <w:tblStyleRowBandSize w:val="1"/>
      <w:tblStyleColBandSize w:val="1"/>
      <w:tblCellMar>
        <w:left w:w="108.0" w:type="dxa"/>
        <w:right w:w="108.0" w:type="dxa"/>
      </w:tblCellMar>
    </w:tblPr>
  </w:style>
  <w:style w:type="table" w:styleId="a0" w:customStyle="1">
    <w:basedOn w:val="TableNormal4"/>
    <w:pPr>
      <w:spacing w:line="240" w:lineRule="auto"/>
    </w:pPr>
    <w:tblPr>
      <w:tblStyleRowBandSize w:val="1"/>
      <w:tblStyleColBandSize w:val="1"/>
      <w:tblCellMar>
        <w:left w:w="108.0" w:type="dxa"/>
        <w:right w:w="108.0" w:type="dxa"/>
      </w:tblCellMar>
    </w:tblPr>
  </w:style>
  <w:style w:type="table" w:styleId="a1" w:customStyle="1">
    <w:basedOn w:val="TableNormal4"/>
    <w:pPr>
      <w:spacing w:line="240" w:lineRule="auto"/>
    </w:pPr>
    <w:tblPr>
      <w:tblStyleRowBandSize w:val="1"/>
      <w:tblStyleColBandSize w:val="1"/>
      <w:tblCellMar>
        <w:left w:w="108.0" w:type="dxa"/>
        <w:right w:w="108.0" w:type="dxa"/>
      </w:tblCellMar>
    </w:tblPr>
  </w:style>
  <w:style w:type="paragraph" w:styleId="Cabealho">
    <w:name w:val="header"/>
    <w:basedOn w:val="Normal"/>
    <w:link w:val="CabealhoChar"/>
    <w:uiPriority w:val="99"/>
    <w:unhideWhenUsed w:val="1"/>
    <w:rsid w:val="007F7140"/>
    <w:pPr>
      <w:tabs>
        <w:tab w:val="center" w:pos="4252"/>
        <w:tab w:val="right" w:pos="8504"/>
      </w:tabs>
      <w:spacing w:line="240" w:lineRule="auto"/>
    </w:pPr>
  </w:style>
  <w:style w:type="character" w:styleId="CabealhoChar" w:customStyle="1">
    <w:name w:val="Cabeçalho Char"/>
    <w:basedOn w:val="Fontepargpadro"/>
    <w:link w:val="Cabealho"/>
    <w:uiPriority w:val="99"/>
    <w:rsid w:val="007F7140"/>
  </w:style>
  <w:style w:type="paragraph" w:styleId="Rodap">
    <w:name w:val="footer"/>
    <w:basedOn w:val="Normal"/>
    <w:link w:val="RodapChar"/>
    <w:uiPriority w:val="99"/>
    <w:unhideWhenUsed w:val="1"/>
    <w:rsid w:val="007F7140"/>
    <w:pPr>
      <w:tabs>
        <w:tab w:val="center" w:pos="4252"/>
        <w:tab w:val="right" w:pos="8504"/>
      </w:tabs>
      <w:spacing w:line="240" w:lineRule="auto"/>
    </w:pPr>
  </w:style>
  <w:style w:type="character" w:styleId="RodapChar" w:customStyle="1">
    <w:name w:val="Rodapé Char"/>
    <w:basedOn w:val="Fontepargpadro"/>
    <w:link w:val="Rodap"/>
    <w:uiPriority w:val="99"/>
    <w:rsid w:val="007F7140"/>
  </w:style>
  <w:style w:type="paragraph" w:styleId="CabealhodoSumrio">
    <w:name w:val="TOC Heading"/>
    <w:basedOn w:val="Ttulo1"/>
    <w:next w:val="Normal"/>
    <w:uiPriority w:val="39"/>
    <w:unhideWhenUsed w:val="1"/>
    <w:qFormat w:val="1"/>
    <w:rsid w:val="007F7140"/>
    <w:pPr>
      <w:spacing w:before="240" w:line="259" w:lineRule="auto"/>
      <w:jc w:val="left"/>
      <w:outlineLvl w:val="9"/>
    </w:pPr>
    <w:rPr>
      <w:rFonts w:asciiTheme="majorHAnsi" w:cstheme="majorBidi" w:eastAsiaTheme="majorEastAsia" w:hAnsiTheme="majorHAnsi"/>
      <w:b w:val="0"/>
      <w:color w:val="365f91" w:themeColor="accent1" w:themeShade="0000BF"/>
      <w:sz w:val="32"/>
      <w:szCs w:val="32"/>
    </w:rPr>
  </w:style>
  <w:style w:type="paragraph" w:styleId="Sumrio1">
    <w:name w:val="toc 1"/>
    <w:basedOn w:val="Normal"/>
    <w:next w:val="Normal"/>
    <w:autoRedefine w:val="1"/>
    <w:uiPriority w:val="39"/>
    <w:unhideWhenUsed w:val="1"/>
    <w:rsid w:val="007F7140"/>
    <w:pPr>
      <w:spacing w:after="100"/>
    </w:pPr>
  </w:style>
  <w:style w:type="paragraph" w:styleId="Sumrio2">
    <w:name w:val="toc 2"/>
    <w:basedOn w:val="Normal"/>
    <w:next w:val="Normal"/>
    <w:autoRedefine w:val="1"/>
    <w:uiPriority w:val="39"/>
    <w:unhideWhenUsed w:val="1"/>
    <w:rsid w:val="000F1928"/>
    <w:pPr>
      <w:tabs>
        <w:tab w:val="left" w:pos="709"/>
        <w:tab w:val="right" w:pos="9350"/>
      </w:tabs>
      <w:spacing w:after="100"/>
      <w:ind w:left="240"/>
    </w:pPr>
  </w:style>
  <w:style w:type="character" w:styleId="Hyperlink">
    <w:name w:val="Hyperlink"/>
    <w:basedOn w:val="Fontepargpadro"/>
    <w:uiPriority w:val="99"/>
    <w:unhideWhenUsed w:val="1"/>
    <w:rsid w:val="007F7140"/>
    <w:rPr>
      <w:color w:val="0000ff" w:themeColor="hyperlink"/>
      <w:u w:val="single"/>
    </w:rPr>
  </w:style>
  <w:style w:type="table" w:styleId="a2" w:customStyle="1">
    <w:basedOn w:val="TableNormal3"/>
    <w:tblPr>
      <w:tblStyleRowBandSize w:val="1"/>
      <w:tblStyleColBandSize w:val="1"/>
    </w:tblPr>
  </w:style>
  <w:style w:type="paragraph" w:styleId="Corpodetexto">
    <w:name w:val="Body Text"/>
    <w:basedOn w:val="Normal"/>
    <w:link w:val="CorpodetextoChar"/>
    <w:uiPriority w:val="1"/>
    <w:qFormat w:val="1"/>
    <w:rsid w:val="00877D7B"/>
    <w:pPr>
      <w:widowControl w:val="0"/>
      <w:autoSpaceDE w:val="0"/>
      <w:autoSpaceDN w:val="0"/>
      <w:spacing w:line="240" w:lineRule="auto"/>
      <w:jc w:val="left"/>
    </w:pPr>
    <w:rPr>
      <w:rFonts w:ascii="Arial" w:cs="Arial" w:eastAsia="Arial" w:hAnsi="Arial"/>
      <w:color w:val="auto"/>
      <w:lang w:eastAsia="en-US" w:val="pt-PT"/>
    </w:rPr>
  </w:style>
  <w:style w:type="character" w:styleId="CorpodetextoChar" w:customStyle="1">
    <w:name w:val="Corpo de texto Char"/>
    <w:basedOn w:val="Fontepargpadro"/>
    <w:link w:val="Corpodetexto"/>
    <w:uiPriority w:val="1"/>
    <w:rsid w:val="00877D7B"/>
    <w:rPr>
      <w:rFonts w:ascii="Arial" w:cs="Arial" w:eastAsia="Arial" w:hAnsi="Arial"/>
      <w:color w:val="auto"/>
      <w:lang w:eastAsia="en-US" w:val="pt-PT"/>
    </w:rPr>
  </w:style>
  <w:style w:type="character" w:styleId="Refdecomentrio">
    <w:name w:val="annotation reference"/>
    <w:basedOn w:val="Fontepargpadro"/>
    <w:uiPriority w:val="99"/>
    <w:semiHidden w:val="1"/>
    <w:unhideWhenUsed w:val="1"/>
    <w:rsid w:val="00F56377"/>
    <w:rPr>
      <w:sz w:val="16"/>
      <w:szCs w:val="16"/>
    </w:rPr>
  </w:style>
  <w:style w:type="paragraph" w:styleId="Textodecomentrio">
    <w:name w:val="annotation text"/>
    <w:basedOn w:val="Normal"/>
    <w:link w:val="TextodecomentrioChar"/>
    <w:uiPriority w:val="99"/>
    <w:semiHidden w:val="1"/>
    <w:unhideWhenUsed w:val="1"/>
    <w:rsid w:val="00F56377"/>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F56377"/>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F56377"/>
    <w:rPr>
      <w:b w:val="1"/>
      <w:bCs w:val="1"/>
    </w:rPr>
  </w:style>
  <w:style w:type="character" w:styleId="AssuntodocomentrioChar" w:customStyle="1">
    <w:name w:val="Assunto do comentário Char"/>
    <w:basedOn w:val="TextodecomentrioChar"/>
    <w:link w:val="Assuntodocomentrio"/>
    <w:uiPriority w:val="99"/>
    <w:semiHidden w:val="1"/>
    <w:rsid w:val="00F56377"/>
    <w:rPr>
      <w:b w:val="1"/>
      <w:bCs w:val="1"/>
      <w:sz w:val="20"/>
      <w:szCs w:val="20"/>
    </w:rPr>
  </w:style>
  <w:style w:type="character" w:styleId="MenoPendente">
    <w:name w:val="Unresolved Mention"/>
    <w:basedOn w:val="Fontepargpadro"/>
    <w:uiPriority w:val="99"/>
    <w:semiHidden w:val="1"/>
    <w:unhideWhenUsed w:val="1"/>
    <w:rsid w:val="00483939"/>
    <w:rPr>
      <w:color w:val="605e5c"/>
      <w:shd w:color="auto" w:fill="e1dfdd" w:val="clear"/>
    </w:rPr>
  </w:style>
  <w:style w:type="paragraph" w:styleId="Sumrio3">
    <w:name w:val="toc 3"/>
    <w:basedOn w:val="Normal"/>
    <w:next w:val="Normal"/>
    <w:autoRedefine w:val="1"/>
    <w:uiPriority w:val="39"/>
    <w:unhideWhenUsed w:val="1"/>
    <w:rsid w:val="00FD1506"/>
    <w:pPr>
      <w:spacing w:after="100"/>
      <w:ind w:left="480"/>
    </w:pPr>
  </w:style>
  <w:style w:type="paragraph" w:styleId="NormalWeb">
    <w:name w:val="Normal (Web)"/>
    <w:basedOn w:val="Normal"/>
    <w:uiPriority w:val="99"/>
    <w:semiHidden w:val="1"/>
    <w:unhideWhenUsed w:val="1"/>
    <w:rsid w:val="00E70620"/>
    <w:rPr>
      <w:rFonts w:ascii="Times New Roman" w:cs="Times New Roman" w:hAnsi="Times New Roman"/>
    </w:rPr>
  </w:style>
  <w:style w:type="table" w:styleId="a3" w:customStyle="1">
    <w:basedOn w:val="TableNormal2"/>
    <w:tblPr>
      <w:tblStyleRowBandSize w:val="1"/>
      <w:tblStyleColBandSize w:val="1"/>
    </w:tblPr>
  </w:style>
  <w:style w:type="table" w:styleId="a4" w:customStyle="1">
    <w:basedOn w:val="TableNormal1"/>
    <w:tblPr>
      <w:tblStyleRowBandSize w:val="1"/>
      <w:tblStyleColBandSize w:val="1"/>
    </w:tblPr>
  </w:style>
  <w:style w:type="table" w:styleId="a5" w:customStyle="1">
    <w:basedOn w:val="TableNormal1"/>
    <w:tblPr>
      <w:tblStyleRowBandSize w:val="1"/>
      <w:tblStyleColBandSize w:val="1"/>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rFonts w:ascii="Montserrat" w:cs="Montserrat" w:eastAsia="Montserrat" w:hAnsi="Montserrat"/>
      <w:b w:val="1"/>
      <w:sz w:val="28"/>
      <w:szCs w:val="2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HelveticaNeue-regular.ttf"/><Relationship Id="rId12" Type="http://schemas.openxmlformats.org/officeDocument/2006/relationships/font" Target="fonts/Montserra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Montserra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Uv/l/N29NunpMLGQvbiR4YtCOw==">AMUW2mVfI/tPz86wrrt2HLNVRbqPtAcWAJepQVdM7ubF8Che9NkX8B9B9Qm8uBdO7u0F+i2Z+Mv3MIu3k19rknPhzgLidSlx3KzZseVLxEqcplHD7ArWkAbFqq9Y+GU2K9djpRlR3TOKOAoBEYuvGNursbAjCXQ/ann9owDxrNd3SLWpb+j9FHJ/NnZbs7NM1RZXZ3SOuFoGe8rlTiDqa4NLInomOCgTWrMctqMjYv0b7cSbVRunkGQ=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2021-02-11T16:38:00Z</dcterms:created>
  <dc:creator>Matheus Barcelos</dc:creator>
</cp:coreProperties>
</file>